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4" w:rsidRDefault="001D3F94" w:rsidP="001D3F94">
      <w:pPr>
        <w:pStyle w:val="punkty"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b/>
          <w:sz w:val="28"/>
        </w:rPr>
      </w:pPr>
    </w:p>
    <w:p w:rsidR="009D5A46" w:rsidRDefault="001D3F94" w:rsidP="001D3F94">
      <w:pPr>
        <w:pStyle w:val="punkty"/>
        <w:numPr>
          <w:ilvl w:val="0"/>
          <w:numId w:val="0"/>
        </w:numPr>
        <w:spacing w:before="0" w:after="240"/>
        <w:jc w:val="center"/>
        <w:rPr>
          <w:rFonts w:asciiTheme="minorHAnsi" w:hAnsiTheme="minorHAnsi" w:cstheme="minorHAnsi"/>
          <w:b/>
          <w:sz w:val="32"/>
        </w:rPr>
      </w:pPr>
      <w:r w:rsidRPr="00122F0A">
        <w:rPr>
          <w:rFonts w:asciiTheme="minorHAnsi" w:hAnsiTheme="minorHAnsi" w:cstheme="minorHAnsi"/>
          <w:b/>
          <w:sz w:val="32"/>
        </w:rPr>
        <w:t>Procedura organizacji z</w:t>
      </w:r>
      <w:r w:rsidR="00A812EA" w:rsidRPr="00122F0A">
        <w:rPr>
          <w:rFonts w:asciiTheme="minorHAnsi" w:hAnsiTheme="minorHAnsi" w:cstheme="minorHAnsi"/>
          <w:b/>
          <w:sz w:val="32"/>
        </w:rPr>
        <w:t>ajęć w  świetlicy</w:t>
      </w:r>
      <w:r w:rsidR="009D5A46">
        <w:rPr>
          <w:rFonts w:asciiTheme="minorHAnsi" w:hAnsiTheme="minorHAnsi" w:cstheme="minorHAnsi"/>
          <w:b/>
          <w:sz w:val="32"/>
        </w:rPr>
        <w:t xml:space="preserve"> </w:t>
      </w:r>
    </w:p>
    <w:p w:rsidR="00A812EA" w:rsidRPr="00122F0A" w:rsidRDefault="009D5A46" w:rsidP="001D3F94">
      <w:pPr>
        <w:pStyle w:val="punkty"/>
        <w:numPr>
          <w:ilvl w:val="0"/>
          <w:numId w:val="0"/>
        </w:numPr>
        <w:spacing w:before="0" w:after="24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obowiązująca od 18.01.2021r. </w:t>
      </w:r>
    </w:p>
    <w:p w:rsidR="00A812EA" w:rsidRPr="00D15EA2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Szkoła organizuje zajęcia świetlicowe dla uczniów, których rodzice zgłosili potrzebę korzystania ze świetlicy szkolnej. </w:t>
      </w:r>
    </w:p>
    <w:p w:rsidR="00D15EA2" w:rsidRPr="001D3F94" w:rsidRDefault="00B037D2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15EA2">
        <w:rPr>
          <w:rFonts w:asciiTheme="minorHAnsi" w:hAnsiTheme="minorHAnsi" w:cstheme="minorHAnsi"/>
        </w:rPr>
        <w:t xml:space="preserve"> zajęć mogą korzystać </w:t>
      </w:r>
      <w:r w:rsidR="00D15EA2" w:rsidRPr="00D15EA2">
        <w:rPr>
          <w:rFonts w:asciiTheme="minorHAnsi" w:hAnsiTheme="minorHAnsi" w:cstheme="minorHAnsi"/>
          <w:b/>
          <w:u w:val="single"/>
        </w:rPr>
        <w:t>wyłącznie dzieci zdrowe.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eastAsia="Calibri" w:hAnsiTheme="minorHAnsi" w:cstheme="minorHAnsi"/>
        </w:rPr>
      </w:pPr>
      <w:r w:rsidRPr="001D3F94">
        <w:rPr>
          <w:rFonts w:asciiTheme="minorHAnsi" w:hAnsiTheme="minorHAnsi" w:cstheme="minorHAnsi"/>
        </w:rPr>
        <w:t>Godziny pracy świetlicy wynikają z informacji zebranych od rodziców.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Zajęcia świetlicowe odbywają się w </w:t>
      </w:r>
      <w:r w:rsidR="001D3F94">
        <w:rPr>
          <w:rFonts w:asciiTheme="minorHAnsi" w:hAnsiTheme="minorHAnsi" w:cstheme="minorHAnsi"/>
        </w:rPr>
        <w:t xml:space="preserve">sali wyznaczonej na </w:t>
      </w:r>
      <w:r w:rsidRPr="001D3F94">
        <w:rPr>
          <w:rFonts w:asciiTheme="minorHAnsi" w:hAnsiTheme="minorHAnsi" w:cstheme="minorHAnsi"/>
        </w:rPr>
        <w:t>świetlic</w:t>
      </w:r>
      <w:r w:rsidR="001D3F94">
        <w:rPr>
          <w:rFonts w:asciiTheme="minorHAnsi" w:hAnsiTheme="minorHAnsi" w:cstheme="minorHAnsi"/>
        </w:rPr>
        <w:t>ę</w:t>
      </w:r>
      <w:r w:rsidRPr="001D3F94">
        <w:rPr>
          <w:rFonts w:asciiTheme="minorHAnsi" w:hAnsiTheme="minorHAnsi" w:cstheme="minorHAnsi"/>
        </w:rPr>
        <w:t xml:space="preserve"> szkoln</w:t>
      </w:r>
      <w:r w:rsidR="001D3F94">
        <w:rPr>
          <w:rFonts w:asciiTheme="minorHAnsi" w:hAnsiTheme="minorHAnsi" w:cstheme="minorHAnsi"/>
        </w:rPr>
        <w:t xml:space="preserve">ą </w:t>
      </w:r>
      <w:r w:rsidR="00A96F4A">
        <w:rPr>
          <w:rFonts w:asciiTheme="minorHAnsi" w:hAnsiTheme="minorHAnsi" w:cstheme="minorHAnsi"/>
        </w:rPr>
        <w:t>(s. 10</w:t>
      </w:r>
      <w:r w:rsidR="001D3F94" w:rsidRPr="00083067">
        <w:rPr>
          <w:rFonts w:asciiTheme="minorHAnsi" w:hAnsiTheme="minorHAnsi" w:cstheme="minorHAnsi"/>
        </w:rPr>
        <w:t>1</w:t>
      </w:r>
      <w:r w:rsidR="00A96F4A">
        <w:rPr>
          <w:rFonts w:asciiTheme="minorHAnsi" w:hAnsiTheme="minorHAnsi" w:cstheme="minorHAnsi"/>
        </w:rPr>
        <w:t xml:space="preserve">a, </w:t>
      </w:r>
      <w:proofErr w:type="spellStart"/>
      <w:r w:rsidR="00A96F4A">
        <w:rPr>
          <w:rFonts w:asciiTheme="minorHAnsi" w:hAnsiTheme="minorHAnsi" w:cstheme="minorHAnsi"/>
        </w:rPr>
        <w:t>I</w:t>
      </w:r>
      <w:r w:rsidR="001D3F94" w:rsidRPr="00083067">
        <w:rPr>
          <w:rFonts w:asciiTheme="minorHAnsi" w:hAnsiTheme="minorHAnsi" w:cstheme="minorHAnsi"/>
        </w:rPr>
        <w:t>p</w:t>
      </w:r>
      <w:proofErr w:type="spellEnd"/>
      <w:r w:rsidR="001D3F94" w:rsidRPr="00083067">
        <w:rPr>
          <w:rFonts w:asciiTheme="minorHAnsi" w:hAnsiTheme="minorHAnsi" w:cstheme="minorHAnsi"/>
        </w:rPr>
        <w:t>.</w:t>
      </w:r>
      <w:r w:rsidR="00A96F4A">
        <w:rPr>
          <w:rFonts w:asciiTheme="minorHAnsi" w:hAnsiTheme="minorHAnsi" w:cstheme="minorHAnsi"/>
        </w:rPr>
        <w:t>; 107</w:t>
      </w:r>
      <w:r w:rsidR="00636E23">
        <w:rPr>
          <w:rFonts w:asciiTheme="minorHAnsi" w:hAnsiTheme="minorHAnsi" w:cstheme="minorHAnsi"/>
        </w:rPr>
        <w:t xml:space="preserve"> </w:t>
      </w:r>
      <w:proofErr w:type="spellStart"/>
      <w:r w:rsidR="00636E23">
        <w:rPr>
          <w:rFonts w:asciiTheme="minorHAnsi" w:hAnsiTheme="minorHAnsi" w:cstheme="minorHAnsi"/>
        </w:rPr>
        <w:t>Ip</w:t>
      </w:r>
      <w:proofErr w:type="spellEnd"/>
      <w:r w:rsidR="00636E23">
        <w:rPr>
          <w:rFonts w:asciiTheme="minorHAnsi" w:hAnsiTheme="minorHAnsi" w:cstheme="minorHAnsi"/>
        </w:rPr>
        <w:t xml:space="preserve">; </w:t>
      </w:r>
      <w:r w:rsidR="00A96F4A">
        <w:rPr>
          <w:rFonts w:asciiTheme="minorHAnsi" w:hAnsiTheme="minorHAnsi" w:cstheme="minorHAnsi"/>
        </w:rPr>
        <w:t xml:space="preserve">015 </w:t>
      </w:r>
      <w:r w:rsidR="00AE670D">
        <w:rPr>
          <w:rFonts w:asciiTheme="minorHAnsi" w:hAnsiTheme="minorHAnsi" w:cstheme="minorHAnsi"/>
        </w:rPr>
        <w:t>p</w:t>
      </w:r>
      <w:r w:rsidR="0005396E">
        <w:rPr>
          <w:rFonts w:asciiTheme="minorHAnsi" w:hAnsiTheme="minorHAnsi" w:cstheme="minorHAnsi"/>
        </w:rPr>
        <w:t xml:space="preserve">; </w:t>
      </w:r>
      <w:r w:rsidR="00A96F4A">
        <w:rPr>
          <w:rFonts w:asciiTheme="minorHAnsi" w:hAnsiTheme="minorHAnsi" w:cstheme="minorHAnsi"/>
        </w:rPr>
        <w:t xml:space="preserve">014 p.; </w:t>
      </w:r>
      <w:r w:rsidR="0005396E">
        <w:rPr>
          <w:rFonts w:asciiTheme="minorHAnsi" w:hAnsiTheme="minorHAnsi" w:cstheme="minorHAnsi"/>
        </w:rPr>
        <w:t xml:space="preserve">107 SM </w:t>
      </w:r>
      <w:proofErr w:type="spellStart"/>
      <w:r w:rsidR="0005396E">
        <w:rPr>
          <w:rFonts w:asciiTheme="minorHAnsi" w:hAnsiTheme="minorHAnsi" w:cstheme="minorHAnsi"/>
        </w:rPr>
        <w:t>Ip</w:t>
      </w:r>
      <w:proofErr w:type="spellEnd"/>
      <w:r w:rsidR="001D3F94" w:rsidRPr="00083067">
        <w:rPr>
          <w:rFonts w:asciiTheme="minorHAnsi" w:hAnsiTheme="minorHAnsi" w:cstheme="minorHAnsi"/>
        </w:rPr>
        <w:t>),</w:t>
      </w:r>
      <w:r w:rsidRPr="001D3F94">
        <w:rPr>
          <w:rFonts w:asciiTheme="minorHAnsi" w:hAnsiTheme="minorHAnsi" w:cstheme="minorHAnsi"/>
        </w:rPr>
        <w:t xml:space="preserve"> z zachowaniem wszelkich wytycznych ( 4 m</w:t>
      </w:r>
      <w:r w:rsidRPr="001D3F94">
        <w:rPr>
          <w:rFonts w:asciiTheme="minorHAnsi" w:hAnsiTheme="minorHAnsi" w:cstheme="minorHAnsi"/>
          <w:vertAlign w:val="superscript"/>
        </w:rPr>
        <w:t>2</w:t>
      </w:r>
      <w:r w:rsidRPr="001D3F94">
        <w:rPr>
          <w:rFonts w:asciiTheme="minorHAnsi" w:hAnsiTheme="minorHAnsi" w:cstheme="minorHAnsi"/>
        </w:rPr>
        <w:t xml:space="preserve"> na osobę, dystans społeczny itd.,)</w:t>
      </w:r>
      <w:r w:rsidR="00A72658">
        <w:rPr>
          <w:rFonts w:asciiTheme="minorHAnsi" w:hAnsiTheme="minorHAnsi" w:cstheme="minorHAnsi"/>
        </w:rPr>
        <w:t>.</w:t>
      </w:r>
    </w:p>
    <w:p w:rsidR="00A812EA" w:rsidRPr="00BD3880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 </w:t>
      </w:r>
      <w:r w:rsidRPr="00BD3880">
        <w:rPr>
          <w:rFonts w:asciiTheme="minorHAnsi" w:hAnsiTheme="minorHAnsi" w:cstheme="minorHAnsi"/>
        </w:rPr>
        <w:t>W razie potrzeby mogą zostać wyk</w:t>
      </w:r>
      <w:r w:rsidR="00CA1338">
        <w:rPr>
          <w:rFonts w:asciiTheme="minorHAnsi" w:hAnsiTheme="minorHAnsi" w:cstheme="minorHAnsi"/>
        </w:rPr>
        <w:t>orzysta</w:t>
      </w:r>
      <w:r w:rsidR="008E2D7A">
        <w:rPr>
          <w:rFonts w:asciiTheme="minorHAnsi" w:hAnsiTheme="minorHAnsi" w:cstheme="minorHAnsi"/>
        </w:rPr>
        <w:t xml:space="preserve">ne inne sale dydaktyczne oraz ustalony obszar przemieszczania się rodziców. </w:t>
      </w:r>
    </w:p>
    <w:p w:rsidR="00A812EA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BD3880">
        <w:rPr>
          <w:rFonts w:asciiTheme="minorHAnsi" w:hAnsiTheme="minorHAnsi" w:cstheme="minorHAnsi"/>
        </w:rPr>
        <w:t xml:space="preserve">Z racji wytycznych, iż należy ograniczyć przebywanie osób z zewnątrz w placówce do niezbędnego minimum, z zachowaniem wszelkich środków ostrożności (m. in. osłona ust i nosa, rękawiczki jednorazowe lub dezynfekcja rąk, tylko osoby zdrowe) </w:t>
      </w:r>
      <w:r w:rsidR="00BD3880" w:rsidRPr="00BD3880">
        <w:rPr>
          <w:rFonts w:asciiTheme="minorHAnsi" w:hAnsiTheme="minorHAnsi" w:cstheme="minorHAnsi"/>
        </w:rPr>
        <w:t xml:space="preserve">                      </w:t>
      </w:r>
      <w:r w:rsidR="00636E23">
        <w:rPr>
          <w:rFonts w:asciiTheme="minorHAnsi" w:hAnsiTheme="minorHAnsi" w:cstheme="minorHAnsi"/>
        </w:rPr>
        <w:t xml:space="preserve"> </w:t>
      </w:r>
      <w:r w:rsidR="002638C3">
        <w:rPr>
          <w:rFonts w:asciiTheme="minorHAnsi" w:hAnsiTheme="minorHAnsi" w:cstheme="minorHAnsi"/>
        </w:rPr>
        <w:t xml:space="preserve"> dopuszcza się  wejście </w:t>
      </w:r>
      <w:r w:rsidR="00636E23">
        <w:rPr>
          <w:rFonts w:asciiTheme="minorHAnsi" w:hAnsiTheme="minorHAnsi" w:cstheme="minorHAnsi"/>
        </w:rPr>
        <w:t>rodzic</w:t>
      </w:r>
      <w:r w:rsidR="002638C3">
        <w:rPr>
          <w:rFonts w:asciiTheme="minorHAnsi" w:hAnsiTheme="minorHAnsi" w:cstheme="minorHAnsi"/>
        </w:rPr>
        <w:t xml:space="preserve">a  </w:t>
      </w:r>
      <w:r w:rsidR="00636E23">
        <w:rPr>
          <w:rFonts w:asciiTheme="minorHAnsi" w:hAnsiTheme="minorHAnsi" w:cstheme="minorHAnsi"/>
        </w:rPr>
        <w:t xml:space="preserve">  na teren szkoły</w:t>
      </w:r>
      <w:r w:rsidR="002638C3">
        <w:rPr>
          <w:rFonts w:asciiTheme="minorHAnsi" w:hAnsiTheme="minorHAnsi" w:cstheme="minorHAnsi"/>
        </w:rPr>
        <w:t>,</w:t>
      </w:r>
      <w:r w:rsidR="00636E23">
        <w:rPr>
          <w:rFonts w:asciiTheme="minorHAnsi" w:hAnsiTheme="minorHAnsi" w:cstheme="minorHAnsi"/>
        </w:rPr>
        <w:t xml:space="preserve"> </w:t>
      </w:r>
      <w:r w:rsidR="002638C3">
        <w:rPr>
          <w:rFonts w:asciiTheme="minorHAnsi" w:hAnsiTheme="minorHAnsi" w:cstheme="minorHAnsi"/>
        </w:rPr>
        <w:t xml:space="preserve">wtedy </w:t>
      </w:r>
      <w:r w:rsidR="00636E23">
        <w:rPr>
          <w:rFonts w:asciiTheme="minorHAnsi" w:hAnsiTheme="minorHAnsi" w:cstheme="minorHAnsi"/>
        </w:rPr>
        <w:t xml:space="preserve"> gdy  przyprowadza dziecko do świetlicy szkolnej i </w:t>
      </w:r>
      <w:r w:rsidR="002638C3">
        <w:rPr>
          <w:rFonts w:asciiTheme="minorHAnsi" w:hAnsiTheme="minorHAnsi" w:cstheme="minorHAnsi"/>
        </w:rPr>
        <w:t xml:space="preserve">stamtąd </w:t>
      </w:r>
      <w:r w:rsidR="004E3707">
        <w:rPr>
          <w:rFonts w:asciiTheme="minorHAnsi" w:hAnsiTheme="minorHAnsi" w:cstheme="minorHAnsi"/>
        </w:rPr>
        <w:t>je odbiera</w:t>
      </w:r>
      <w:r w:rsidR="00636E23">
        <w:rPr>
          <w:rFonts w:asciiTheme="minorHAnsi" w:hAnsiTheme="minorHAnsi" w:cstheme="minorHAnsi"/>
        </w:rPr>
        <w:t xml:space="preserve">. </w:t>
      </w:r>
      <w:r w:rsidR="002638C3">
        <w:rPr>
          <w:rFonts w:asciiTheme="minorHAnsi" w:hAnsiTheme="minorHAnsi" w:cstheme="minorHAnsi"/>
        </w:rPr>
        <w:t>W tej sytuacji rodzic</w:t>
      </w:r>
      <w:r w:rsidR="002638C3" w:rsidRPr="002638C3">
        <w:rPr>
          <w:rFonts w:asciiTheme="minorHAnsi" w:hAnsiTheme="minorHAnsi" w:cstheme="minorHAnsi"/>
        </w:rPr>
        <w:t xml:space="preserve"> </w:t>
      </w:r>
      <w:r w:rsidR="002638C3">
        <w:rPr>
          <w:rFonts w:asciiTheme="minorHAnsi" w:hAnsiTheme="minorHAnsi" w:cstheme="minorHAnsi"/>
        </w:rPr>
        <w:t xml:space="preserve">przemieszcza się tylko w obszarze w tym celu wyznaczonym i   </w:t>
      </w:r>
      <w:r w:rsidR="002638C3" w:rsidRPr="001D3F94">
        <w:rPr>
          <w:rFonts w:asciiTheme="minorHAnsi" w:hAnsiTheme="minorHAnsi" w:cstheme="minorHAnsi"/>
        </w:rPr>
        <w:t xml:space="preserve">wyłącznie </w:t>
      </w:r>
      <w:r w:rsidR="002638C3">
        <w:rPr>
          <w:rFonts w:asciiTheme="minorHAnsi" w:hAnsiTheme="minorHAnsi" w:cstheme="minorHAnsi"/>
        </w:rPr>
        <w:t xml:space="preserve"> </w:t>
      </w:r>
      <w:r w:rsidR="002638C3" w:rsidRPr="00083067">
        <w:rPr>
          <w:rFonts w:asciiTheme="minorHAnsi" w:hAnsiTheme="minorHAnsi" w:cstheme="minorHAnsi"/>
        </w:rPr>
        <w:t xml:space="preserve"> z zachowaniem zasady – jeden rodzic z dzieckiem</w:t>
      </w:r>
      <w:r w:rsidR="002638C3" w:rsidRPr="001D3F94">
        <w:rPr>
          <w:rFonts w:asciiTheme="minorHAnsi" w:hAnsiTheme="minorHAnsi" w:cstheme="minorHAnsi"/>
        </w:rPr>
        <w:t xml:space="preserve"> lub w odstępie 2 m od kolejnego rodzica z dzieckiem</w:t>
      </w:r>
      <w:r w:rsidR="002638C3">
        <w:rPr>
          <w:rFonts w:asciiTheme="minorHAnsi" w:hAnsiTheme="minorHAnsi" w:cstheme="minorHAnsi"/>
        </w:rPr>
        <w:t>.</w:t>
      </w:r>
    </w:p>
    <w:p w:rsidR="0005396E" w:rsidRDefault="0005396E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godzinach</w:t>
      </w:r>
      <w:r w:rsidR="005230A6">
        <w:rPr>
          <w:rFonts w:asciiTheme="minorHAnsi" w:hAnsiTheme="minorHAnsi" w:cstheme="minorHAnsi"/>
        </w:rPr>
        <w:t xml:space="preserve"> 7:00 - 8:00 na teren szkoły – do świetlicy szkolnej, znajdującej się w sali 107SM </w:t>
      </w:r>
      <w:proofErr w:type="spellStart"/>
      <w:r w:rsidR="005230A6">
        <w:rPr>
          <w:rFonts w:asciiTheme="minorHAnsi" w:hAnsiTheme="minorHAnsi" w:cstheme="minorHAnsi"/>
        </w:rPr>
        <w:t>Ip</w:t>
      </w:r>
      <w:proofErr w:type="spellEnd"/>
      <w:r w:rsidR="005230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  mogą wejść tylko  r</w:t>
      </w:r>
      <w:r w:rsidR="002638C3">
        <w:rPr>
          <w:rFonts w:asciiTheme="minorHAnsi" w:hAnsiTheme="minorHAnsi" w:cstheme="minorHAnsi"/>
        </w:rPr>
        <w:t xml:space="preserve">odzice </w:t>
      </w:r>
      <w:r>
        <w:rPr>
          <w:rFonts w:asciiTheme="minorHAnsi" w:hAnsiTheme="minorHAnsi" w:cstheme="minorHAnsi"/>
        </w:rPr>
        <w:t>uczniów klas 0</w:t>
      </w:r>
      <w:r w:rsidR="005230A6">
        <w:rPr>
          <w:rFonts w:asciiTheme="minorHAnsi" w:hAnsiTheme="minorHAnsi" w:cstheme="minorHAnsi"/>
        </w:rPr>
        <w:t xml:space="preserve">, a w godzinach </w:t>
      </w:r>
      <w:r>
        <w:rPr>
          <w:rFonts w:asciiTheme="minorHAnsi" w:hAnsiTheme="minorHAnsi" w:cstheme="minorHAnsi"/>
        </w:rPr>
        <w:t xml:space="preserve"> </w:t>
      </w:r>
      <w:r w:rsidR="00A634AF">
        <w:rPr>
          <w:rFonts w:asciiTheme="minorHAnsi" w:hAnsiTheme="minorHAnsi" w:cstheme="minorHAnsi"/>
        </w:rPr>
        <w:t xml:space="preserve">6:30 – 8:00,  do sali  015 </w:t>
      </w:r>
      <w:r w:rsidR="005230A6">
        <w:rPr>
          <w:rFonts w:asciiTheme="minorHAnsi" w:hAnsiTheme="minorHAnsi" w:cstheme="minorHAnsi"/>
        </w:rPr>
        <w:t xml:space="preserve">p. mogą wejść rodzice uczniów klas I.  </w:t>
      </w:r>
      <w:r>
        <w:rPr>
          <w:rFonts w:asciiTheme="minorHAnsi" w:hAnsiTheme="minorHAnsi" w:cstheme="minorHAnsi"/>
        </w:rPr>
        <w:t xml:space="preserve"> Pozostali uczniowie klas II i III wchodzą do szkoły – do świetlicy </w:t>
      </w:r>
      <w:r w:rsidR="00E653AE">
        <w:rPr>
          <w:rFonts w:asciiTheme="minorHAnsi" w:hAnsiTheme="minorHAnsi" w:cstheme="minorHAnsi"/>
        </w:rPr>
        <w:t xml:space="preserve">szkolnej </w:t>
      </w:r>
      <w:r>
        <w:rPr>
          <w:rFonts w:asciiTheme="minorHAnsi" w:hAnsiTheme="minorHAnsi" w:cstheme="minorHAnsi"/>
        </w:rPr>
        <w:t xml:space="preserve">sami. </w:t>
      </w:r>
    </w:p>
    <w:p w:rsidR="00550BA2" w:rsidRDefault="0005396E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550BA2">
        <w:rPr>
          <w:rFonts w:asciiTheme="minorHAnsi" w:hAnsiTheme="minorHAnsi" w:cstheme="minorHAnsi"/>
        </w:rPr>
        <w:t>W</w:t>
      </w:r>
      <w:r w:rsidR="00550BA2" w:rsidRPr="00550BA2">
        <w:rPr>
          <w:rFonts w:asciiTheme="minorHAnsi" w:hAnsiTheme="minorHAnsi" w:cstheme="minorHAnsi"/>
        </w:rPr>
        <w:t xml:space="preserve"> godzinach 11:45</w:t>
      </w:r>
      <w:r w:rsidRPr="00550BA2">
        <w:rPr>
          <w:rFonts w:asciiTheme="minorHAnsi" w:hAnsiTheme="minorHAnsi" w:cstheme="minorHAnsi"/>
        </w:rPr>
        <w:t xml:space="preserve"> – 16:30, na teren szkoły mogą wejść </w:t>
      </w:r>
      <w:r w:rsidR="00550BA2" w:rsidRPr="00550BA2">
        <w:rPr>
          <w:rFonts w:asciiTheme="minorHAnsi" w:hAnsiTheme="minorHAnsi" w:cstheme="minorHAnsi"/>
        </w:rPr>
        <w:t>rodzice uczniów klas I</w:t>
      </w:r>
      <w:r w:rsidRPr="00550BA2">
        <w:rPr>
          <w:rFonts w:asciiTheme="minorHAnsi" w:hAnsiTheme="minorHAnsi" w:cstheme="minorHAnsi"/>
        </w:rPr>
        <w:t xml:space="preserve">-III </w:t>
      </w:r>
      <w:r w:rsidR="002638C3" w:rsidRPr="00550BA2">
        <w:rPr>
          <w:rFonts w:asciiTheme="minorHAnsi" w:hAnsiTheme="minorHAnsi" w:cstheme="minorHAnsi"/>
        </w:rPr>
        <w:t xml:space="preserve">odbierający dziecko </w:t>
      </w:r>
      <w:r w:rsidR="004E3707" w:rsidRPr="00550BA2">
        <w:rPr>
          <w:rFonts w:asciiTheme="minorHAnsi" w:hAnsiTheme="minorHAnsi" w:cstheme="minorHAnsi"/>
        </w:rPr>
        <w:t>z</w:t>
      </w:r>
      <w:r w:rsidR="00550BA2">
        <w:rPr>
          <w:rFonts w:asciiTheme="minorHAnsi" w:hAnsiTheme="minorHAnsi" w:cstheme="minorHAnsi"/>
        </w:rPr>
        <w:t xml:space="preserve">e świetlicy szkolnej, a w godzinach 13:40 – 15:30 rodzice uczniów klas 0. </w:t>
      </w:r>
    </w:p>
    <w:p w:rsidR="00A812EA" w:rsidRPr="00550BA2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550BA2">
        <w:rPr>
          <w:rFonts w:asciiTheme="minorHAnsi" w:hAnsiTheme="minorHAnsi" w:cstheme="minorHAnsi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>Uczniowie do szkoły są przyprowadzani/odbierani</w:t>
      </w:r>
      <w:r w:rsidR="00BD3880">
        <w:rPr>
          <w:rFonts w:asciiTheme="minorHAnsi" w:hAnsiTheme="minorHAnsi" w:cstheme="minorHAnsi"/>
        </w:rPr>
        <w:t xml:space="preserve"> wyłącznie</w:t>
      </w:r>
      <w:r w:rsidRPr="001D3F94">
        <w:rPr>
          <w:rFonts w:asciiTheme="minorHAnsi" w:hAnsiTheme="minorHAnsi" w:cstheme="minorHAnsi"/>
        </w:rPr>
        <w:t xml:space="preserve"> przez osoby zdrowe.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>Jeżeli w domu przebywa osoba na kwarantannie lub izolacji</w:t>
      </w:r>
      <w:r w:rsidR="00BD3880">
        <w:rPr>
          <w:rFonts w:asciiTheme="minorHAnsi" w:hAnsiTheme="minorHAnsi" w:cstheme="minorHAnsi"/>
        </w:rPr>
        <w:t>, wówczas</w:t>
      </w:r>
      <w:r w:rsidRPr="001D3F94">
        <w:rPr>
          <w:rFonts w:asciiTheme="minorHAnsi" w:hAnsiTheme="minorHAnsi" w:cstheme="minorHAnsi"/>
        </w:rPr>
        <w:t xml:space="preserve"> nie wolno przyprowadzać ucznia do szkoły.</w:t>
      </w:r>
    </w:p>
    <w:p w:rsidR="00BD3880" w:rsidRDefault="00A812EA" w:rsidP="001D3F94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W szkole funkcjonuje procedura </w:t>
      </w:r>
      <w:r w:rsidR="00BD3880">
        <w:rPr>
          <w:rFonts w:asciiTheme="minorHAnsi" w:hAnsiTheme="minorHAnsi" w:cstheme="minorHAnsi"/>
        </w:rPr>
        <w:t>szybkiej ścieżki komunikacji z r</w:t>
      </w:r>
      <w:r w:rsidRPr="001D3F94">
        <w:rPr>
          <w:rFonts w:asciiTheme="minorHAnsi" w:hAnsiTheme="minorHAnsi" w:cstheme="minorHAnsi"/>
        </w:rPr>
        <w:t xml:space="preserve">odzicami/ opiekunami ucznia. </w:t>
      </w:r>
    </w:p>
    <w:p w:rsidR="00A812EA" w:rsidRPr="001D3F94" w:rsidRDefault="00A812EA" w:rsidP="00A72658">
      <w:pPr>
        <w:pStyle w:val="punkty"/>
        <w:numPr>
          <w:ilvl w:val="0"/>
          <w:numId w:val="0"/>
        </w:numPr>
        <w:spacing w:before="0" w:after="120"/>
        <w:ind w:left="7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Jeżeli </w:t>
      </w:r>
      <w:r w:rsidR="00BD3880">
        <w:rPr>
          <w:rFonts w:asciiTheme="minorHAnsi" w:hAnsiTheme="minorHAnsi" w:cstheme="minorHAnsi"/>
        </w:rPr>
        <w:t>dziecko zgłasza lub</w:t>
      </w:r>
      <w:r w:rsidRPr="001D3F94">
        <w:rPr>
          <w:rFonts w:asciiTheme="minorHAnsi" w:hAnsiTheme="minorHAnsi" w:cstheme="minorHAnsi"/>
        </w:rPr>
        <w:t xml:space="preserve"> przejawia niepokojące objawy choroby</w:t>
      </w:r>
      <w:r w:rsidR="00BD3880">
        <w:rPr>
          <w:rFonts w:asciiTheme="minorHAnsi" w:hAnsiTheme="minorHAnsi" w:cstheme="minorHAnsi"/>
        </w:rPr>
        <w:t>,</w:t>
      </w:r>
      <w:r w:rsidRPr="001D3F94">
        <w:rPr>
          <w:rFonts w:asciiTheme="minorHAnsi" w:hAnsiTheme="minorHAnsi" w:cstheme="minorHAnsi"/>
        </w:rPr>
        <w:t xml:space="preserve"> należy odizolować je w odrębnym pomieszczeniu lub wyznaczonym miejscu z zapewnieniem min. 2 m odległości od innych osób i niezwłocznie powiadomić rodziców/opiekunów w celu pilnego odebrania ucznia ze szkoły.</w:t>
      </w:r>
    </w:p>
    <w:p w:rsidR="00A812EA" w:rsidRPr="001D3F94" w:rsidRDefault="00A812EA" w:rsidP="00A72658">
      <w:pPr>
        <w:pStyle w:val="punkty"/>
        <w:numPr>
          <w:ilvl w:val="0"/>
          <w:numId w:val="2"/>
        </w:numPr>
        <w:spacing w:before="0" w:after="12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lastRenderedPageBreak/>
        <w:t xml:space="preserve">W przypadku niepokojących objawów </w:t>
      </w:r>
      <w:r w:rsidR="00BD3880">
        <w:rPr>
          <w:rFonts w:asciiTheme="minorHAnsi" w:hAnsiTheme="minorHAnsi" w:cstheme="minorHAnsi"/>
        </w:rPr>
        <w:t>u dziecka, w</w:t>
      </w:r>
      <w:r w:rsidRPr="001D3F94">
        <w:rPr>
          <w:rFonts w:asciiTheme="minorHAnsi" w:hAnsiTheme="minorHAnsi" w:cstheme="minorHAnsi"/>
        </w:rPr>
        <w:t>ychowawca może poprosić</w:t>
      </w:r>
      <w:r w:rsidR="00BD3880">
        <w:rPr>
          <w:rFonts w:asciiTheme="minorHAnsi" w:hAnsiTheme="minorHAnsi" w:cstheme="minorHAnsi"/>
        </w:rPr>
        <w:t xml:space="preserve">                       </w:t>
      </w:r>
      <w:r w:rsidRPr="001D3F94">
        <w:rPr>
          <w:rFonts w:asciiTheme="minorHAnsi" w:hAnsiTheme="minorHAnsi" w:cstheme="minorHAnsi"/>
        </w:rPr>
        <w:t xml:space="preserve"> o sprawdzenie temperatury dziecku. </w:t>
      </w:r>
    </w:p>
    <w:p w:rsidR="00E653AE" w:rsidRDefault="00A812EA" w:rsidP="00E653AE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 w:rsidRPr="001D3F94">
        <w:rPr>
          <w:rFonts w:asciiTheme="minorHAnsi" w:hAnsiTheme="minorHAnsi" w:cstheme="minorHAnsi"/>
        </w:rPr>
        <w:t xml:space="preserve">Dezynfekcja termometru bezdotykowego musi nastąpić po użyciu w danej grupie. </w:t>
      </w:r>
      <w:r w:rsidR="00BD3880">
        <w:rPr>
          <w:rFonts w:asciiTheme="minorHAnsi" w:hAnsiTheme="minorHAnsi" w:cstheme="minorHAnsi"/>
        </w:rPr>
        <w:t xml:space="preserve">                  </w:t>
      </w:r>
      <w:r w:rsidRPr="001D3F94">
        <w:rPr>
          <w:rFonts w:asciiTheme="minorHAnsi" w:hAnsiTheme="minorHAnsi" w:cstheme="minorHAnsi"/>
        </w:rPr>
        <w:t>W przypadku posiadania innych termometrów niż termometr bezdotykowy konieczna jest dezynfekcja po każdym użyciu.</w:t>
      </w:r>
    </w:p>
    <w:p w:rsidR="00E653AE" w:rsidRPr="00E653AE" w:rsidRDefault="00E653AE" w:rsidP="00E653AE">
      <w:pPr>
        <w:pStyle w:val="punkty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Wejście i wyjście rodzica do \ ze  szkoły, w celu przyprowadzenia \ odebrania dziecka do \ ze świetlicy szkolnej</w:t>
      </w:r>
      <w:r w:rsidR="00C557D9">
        <w:rPr>
          <w:rFonts w:asciiTheme="minorHAnsi" w:hAnsiTheme="minorHAnsi" w:cstheme="minorHAnsi"/>
        </w:rPr>
        <w:t xml:space="preserve"> odbywa się według następującego schematu: </w:t>
      </w:r>
      <w:r>
        <w:rPr>
          <w:rFonts w:asciiTheme="minorHAnsi" w:hAnsiTheme="minorHAnsi" w:cstheme="minorHAnsi"/>
        </w:rPr>
        <w:t xml:space="preserve">  </w:t>
      </w:r>
    </w:p>
    <w:p w:rsidR="00A812EA" w:rsidRDefault="00A812EA" w:rsidP="001D3F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1209" w:type="dxa"/>
        <w:tblInd w:w="-1068" w:type="dxa"/>
        <w:tblLook w:val="04A0"/>
      </w:tblPr>
      <w:tblGrid>
        <w:gridCol w:w="1843"/>
        <w:gridCol w:w="1572"/>
        <w:gridCol w:w="1405"/>
        <w:gridCol w:w="1559"/>
        <w:gridCol w:w="1692"/>
        <w:gridCol w:w="1569"/>
        <w:gridCol w:w="1569"/>
      </w:tblGrid>
      <w:tr w:rsidR="005E5CBF" w:rsidTr="005E5CBF">
        <w:tc>
          <w:tcPr>
            <w:tcW w:w="1843" w:type="dxa"/>
            <w:shd w:val="clear" w:color="auto" w:fill="F2F2F2" w:themeFill="background1" w:themeFillShade="F2"/>
          </w:tcPr>
          <w:p w:rsidR="005E5CBF" w:rsidRPr="00D2462A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D2462A">
              <w:rPr>
                <w:rFonts w:asciiTheme="minorHAnsi" w:hAnsiTheme="minorHAnsi" w:cstheme="minorHAnsi"/>
              </w:rPr>
              <w:t>odzina</w:t>
            </w:r>
          </w:p>
        </w:tc>
        <w:tc>
          <w:tcPr>
            <w:tcW w:w="1572" w:type="dxa"/>
            <w:shd w:val="clear" w:color="auto" w:fill="FDE9D9" w:themeFill="accent6" w:themeFillTint="33"/>
          </w:tcPr>
          <w:p w:rsidR="005E5CBF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7:00 - </w:t>
            </w:r>
            <w:r w:rsidRPr="00D2462A">
              <w:rPr>
                <w:rFonts w:asciiTheme="minorHAnsi" w:hAnsiTheme="minorHAnsi" w:cstheme="minorHAnsi"/>
              </w:rPr>
              <w:t>8:00</w:t>
            </w:r>
          </w:p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13:30 -15:30</w:t>
            </w:r>
          </w:p>
        </w:tc>
        <w:tc>
          <w:tcPr>
            <w:tcW w:w="1405" w:type="dxa"/>
            <w:shd w:val="clear" w:color="auto" w:fill="FDE9D9" w:themeFill="accent6" w:themeFillTint="33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6:30</w:t>
            </w:r>
            <w:r w:rsidRPr="00D2462A">
              <w:rPr>
                <w:rFonts w:asciiTheme="minorHAnsi" w:hAnsiTheme="minorHAnsi" w:cstheme="minorHAnsi"/>
              </w:rPr>
              <w:t>–8:00</w:t>
            </w:r>
          </w:p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5E5CBF" w:rsidRDefault="005E5CBF" w:rsidP="00234361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11:45 – 15:30 </w:t>
            </w:r>
          </w:p>
          <w:p w:rsidR="005E5CBF" w:rsidRPr="00D2462A" w:rsidRDefault="005E5CBF" w:rsidP="00234361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</w:rPr>
              <w:t>pon</w:t>
            </w:r>
            <w:proofErr w:type="spellEnd"/>
            <w:r>
              <w:rPr>
                <w:rFonts w:asciiTheme="minorHAnsi" w:hAnsiTheme="minorHAnsi" w:cstheme="minorHAnsi"/>
              </w:rPr>
              <w:t xml:space="preserve">.- </w:t>
            </w:r>
            <w:proofErr w:type="spellStart"/>
            <w:r>
              <w:rPr>
                <w:rFonts w:asciiTheme="minorHAnsi" w:hAnsiTheme="minorHAnsi" w:cstheme="minorHAnsi"/>
              </w:rPr>
              <w:t>śr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692" w:type="dxa"/>
            <w:shd w:val="clear" w:color="auto" w:fill="FDE9D9" w:themeFill="accent6" w:themeFillTint="33"/>
          </w:tcPr>
          <w:p w:rsidR="005E5CBF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11:45</w:t>
            </w:r>
            <w:r w:rsidRPr="00D2462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15</w:t>
            </w:r>
            <w:r w:rsidRPr="00D2462A">
              <w:rPr>
                <w:rFonts w:asciiTheme="minorHAnsi" w:hAnsiTheme="minorHAnsi" w:cstheme="minorHAnsi"/>
              </w:rPr>
              <w:t>:30</w:t>
            </w:r>
          </w:p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DE9D9" w:themeFill="accent6" w:themeFillTint="33"/>
          </w:tcPr>
          <w:p w:rsidR="005E5CBF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11:45</w:t>
            </w:r>
            <w:r w:rsidRPr="00D2462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15</w:t>
            </w:r>
            <w:r w:rsidRPr="00D2462A">
              <w:rPr>
                <w:rFonts w:asciiTheme="minorHAnsi" w:hAnsiTheme="minorHAnsi" w:cstheme="minorHAnsi"/>
              </w:rPr>
              <w:t>:30</w:t>
            </w:r>
          </w:p>
          <w:p w:rsidR="005E5CBF" w:rsidRPr="00D2462A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DE9D9" w:themeFill="accent6" w:themeFillTint="33"/>
          </w:tcPr>
          <w:p w:rsidR="005E5CBF" w:rsidRPr="00D2462A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  <w:r w:rsidRPr="00D2462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>16</w:t>
            </w:r>
            <w:r w:rsidRPr="00D2462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Pr="00D2462A">
              <w:rPr>
                <w:rFonts w:asciiTheme="minorHAnsi" w:hAnsiTheme="minorHAnsi" w:cstheme="minorHAnsi"/>
              </w:rPr>
              <w:t>0</w:t>
            </w:r>
          </w:p>
          <w:p w:rsidR="005E5CBF" w:rsidRPr="00D2462A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CBF" w:rsidTr="005E5CBF">
        <w:tc>
          <w:tcPr>
            <w:tcW w:w="1843" w:type="dxa"/>
            <w:shd w:val="clear" w:color="auto" w:fill="F2DBDB" w:themeFill="accent2" w:themeFillTint="33"/>
          </w:tcPr>
          <w:p w:rsidR="005E5CBF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 xml:space="preserve">sala107SM, </w:t>
            </w:r>
            <w:proofErr w:type="spellStart"/>
            <w:r w:rsidRPr="00D2462A">
              <w:rPr>
                <w:rFonts w:asciiTheme="minorHAnsi" w:hAnsiTheme="minorHAnsi" w:cstheme="minorHAnsi"/>
              </w:rPr>
              <w:t>Ip</w:t>
            </w:r>
            <w:proofErr w:type="spellEnd"/>
            <w:r w:rsidRPr="00D2462A">
              <w:rPr>
                <w:rFonts w:asciiTheme="minorHAnsi" w:hAnsiTheme="minorHAnsi" w:cstheme="minorHAnsi"/>
              </w:rPr>
              <w:t>.</w:t>
            </w:r>
          </w:p>
          <w:p w:rsidR="005E5CBF" w:rsidRPr="00D2462A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klasy </w:t>
            </w:r>
            <w:r w:rsidRPr="00D2462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CBF" w:rsidTr="005E5CBF">
        <w:tc>
          <w:tcPr>
            <w:tcW w:w="1843" w:type="dxa"/>
            <w:shd w:val="clear" w:color="auto" w:fill="F2DBDB" w:themeFill="accent2" w:themeFillTint="33"/>
          </w:tcPr>
          <w:p w:rsidR="005E5CBF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 101a</w:t>
            </w:r>
            <w:r w:rsidRPr="00D2462A">
              <w:rPr>
                <w:rFonts w:asciiTheme="minorHAnsi" w:hAnsiTheme="minorHAnsi" w:cstheme="minorHAnsi"/>
              </w:rPr>
              <w:t xml:space="preserve">,  </w:t>
            </w:r>
            <w:proofErr w:type="spellStart"/>
            <w:r w:rsidRPr="00D2462A">
              <w:rPr>
                <w:rFonts w:asciiTheme="minorHAnsi" w:hAnsiTheme="minorHAnsi" w:cstheme="minorHAnsi"/>
              </w:rPr>
              <w:t>Ip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5E5CBF" w:rsidRPr="00D2462A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klasy </w:t>
            </w:r>
            <w:proofErr w:type="spellStart"/>
            <w:r w:rsidRPr="00D2462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a</w:t>
            </w:r>
            <w:proofErr w:type="spellEnd"/>
            <w:r>
              <w:rPr>
                <w:rFonts w:asciiTheme="minorHAnsi" w:hAnsiTheme="minorHAnsi" w:cstheme="minorHAnsi"/>
              </w:rPr>
              <w:t>, Id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CBF" w:rsidTr="004A3145">
        <w:tc>
          <w:tcPr>
            <w:tcW w:w="1843" w:type="dxa"/>
            <w:shd w:val="clear" w:color="auto" w:fill="F2DBDB" w:themeFill="accent2" w:themeFillTint="33"/>
          </w:tcPr>
          <w:p w:rsidR="005E5CBF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2462A">
              <w:rPr>
                <w:rFonts w:asciiTheme="minorHAnsi" w:hAnsiTheme="minorHAnsi" w:cstheme="minorHAnsi"/>
              </w:rPr>
              <w:t>ala</w:t>
            </w:r>
            <w:r>
              <w:rPr>
                <w:rFonts w:asciiTheme="minorHAnsi" w:hAnsiTheme="minorHAnsi" w:cstheme="minorHAnsi"/>
              </w:rPr>
              <w:t xml:space="preserve"> 015, </w:t>
            </w:r>
            <w:r w:rsidRPr="00D2462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E5CBF" w:rsidRPr="00D2462A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:rsidR="005E5CBF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9" w:type="dxa"/>
            <w:shd w:val="clear" w:color="auto" w:fill="FFFFFF" w:themeFill="background1"/>
          </w:tcPr>
          <w:p w:rsidR="005E5CBF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klasy </w:t>
            </w:r>
            <w:proofErr w:type="spellStart"/>
            <w:r w:rsidRPr="00D2462A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b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Ic</w:t>
            </w:r>
            <w:proofErr w:type="spellEnd"/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CBF" w:rsidTr="005E5CBF">
        <w:tc>
          <w:tcPr>
            <w:tcW w:w="1843" w:type="dxa"/>
            <w:shd w:val="clear" w:color="auto" w:fill="F2DBDB" w:themeFill="accent2" w:themeFillTint="33"/>
          </w:tcPr>
          <w:p w:rsidR="005E5CBF" w:rsidRPr="00D2462A" w:rsidRDefault="005E5CBF" w:rsidP="005455B9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sala 014, </w:t>
            </w:r>
            <w:r w:rsidRPr="00D2462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E5CBF" w:rsidRPr="00D2462A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klasy </w:t>
            </w:r>
            <w:r w:rsidRPr="00D2462A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CBF" w:rsidTr="004A3145">
        <w:tc>
          <w:tcPr>
            <w:tcW w:w="1843" w:type="dxa"/>
            <w:shd w:val="clear" w:color="auto" w:fill="F2DBDB" w:themeFill="accent2" w:themeFillTint="33"/>
          </w:tcPr>
          <w:p w:rsidR="005E5CBF" w:rsidRDefault="005E5CBF" w:rsidP="005455B9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sala  107, </w:t>
            </w:r>
            <w:proofErr w:type="spellStart"/>
            <w:r>
              <w:rPr>
                <w:rFonts w:asciiTheme="minorHAnsi" w:hAnsiTheme="minorHAnsi" w:cstheme="minorHAnsi"/>
              </w:rPr>
              <w:t>Ip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:rsidR="005E5CBF" w:rsidRDefault="005E5CBF" w:rsidP="005455B9">
            <w:pPr>
              <w:pStyle w:val="punkty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E5CBF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5E5CBF" w:rsidRPr="00D2462A" w:rsidRDefault="004A3145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Klasy III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5CBF" w:rsidTr="004A3145">
        <w:tc>
          <w:tcPr>
            <w:tcW w:w="1843" w:type="dxa"/>
            <w:shd w:val="clear" w:color="auto" w:fill="F2DBDB" w:themeFill="accent2" w:themeFillTint="33"/>
          </w:tcPr>
          <w:p w:rsidR="005E5CBF" w:rsidRPr="00D2462A" w:rsidRDefault="005E5CBF" w:rsidP="001D3F94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D2462A">
              <w:rPr>
                <w:rFonts w:asciiTheme="minorHAnsi" w:hAnsiTheme="minorHAnsi" w:cstheme="minorHAnsi"/>
              </w:rPr>
              <w:t>ala</w:t>
            </w:r>
            <w:r>
              <w:rPr>
                <w:rFonts w:asciiTheme="minorHAnsi" w:hAnsiTheme="minorHAnsi" w:cstheme="minorHAnsi"/>
              </w:rPr>
              <w:t xml:space="preserve"> 015, </w:t>
            </w:r>
            <w:r w:rsidRPr="00D2462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</w:tcPr>
          <w:p w:rsidR="005E5CBF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klasy I-III</w:t>
            </w:r>
          </w:p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</w:tcPr>
          <w:p w:rsidR="005E5CBF" w:rsidRPr="00D2462A" w:rsidRDefault="005E5CBF" w:rsidP="009C2197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:rsidR="005E5CBF" w:rsidRPr="00D2462A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</w:tcPr>
          <w:p w:rsidR="005E5CBF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klasy I,</w:t>
            </w:r>
          </w:p>
          <w:p w:rsidR="005E5CBF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2D7E24">
              <w:rPr>
                <w:rFonts w:asciiTheme="minorHAnsi" w:hAnsiTheme="minorHAnsi" w:cstheme="minorHAnsi"/>
                <w:color w:val="FF0000"/>
              </w:rPr>
              <w:t>II (</w:t>
            </w:r>
            <w:proofErr w:type="spellStart"/>
            <w:r w:rsidRPr="002D7E24">
              <w:rPr>
                <w:rFonts w:asciiTheme="minorHAnsi" w:hAnsiTheme="minorHAnsi" w:cstheme="minorHAnsi"/>
                <w:color w:val="FF0000"/>
              </w:rPr>
              <w:t>czw</w:t>
            </w:r>
            <w:proofErr w:type="spellEnd"/>
            <w:r w:rsidRPr="002D7E24">
              <w:rPr>
                <w:rFonts w:asciiTheme="minorHAnsi" w:hAnsiTheme="minorHAnsi" w:cstheme="minorHAnsi"/>
                <w:color w:val="FF0000"/>
              </w:rPr>
              <w:t>., pt.),</w:t>
            </w:r>
            <w:r>
              <w:rPr>
                <w:rFonts w:asciiTheme="minorHAnsi" w:hAnsiTheme="minorHAnsi" w:cstheme="minorHAnsi"/>
              </w:rPr>
              <w:t xml:space="preserve">  III</w:t>
            </w:r>
          </w:p>
        </w:tc>
      </w:tr>
      <w:tr w:rsidR="005E5CBF" w:rsidTr="005E5CBF">
        <w:tc>
          <w:tcPr>
            <w:tcW w:w="1843" w:type="dxa"/>
            <w:shd w:val="clear" w:color="auto" w:fill="DAEEF3" w:themeFill="accent5" w:themeFillTint="33"/>
          </w:tcPr>
          <w:p w:rsidR="005E5CBF" w:rsidRPr="00D2462A" w:rsidRDefault="005E5CBF" w:rsidP="002D7E24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wejście\ wyjście</w:t>
            </w:r>
          </w:p>
        </w:tc>
        <w:tc>
          <w:tcPr>
            <w:tcW w:w="1572" w:type="dxa"/>
            <w:shd w:val="clear" w:color="auto" w:fill="DAEEF3" w:themeFill="accent5" w:themeFillTint="33"/>
          </w:tcPr>
          <w:p w:rsidR="005E5CBF" w:rsidRPr="00D2462A" w:rsidRDefault="005E5CBF" w:rsidP="002D7E24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D2462A">
              <w:rPr>
                <w:rFonts w:asciiTheme="minorHAnsi" w:hAnsiTheme="minorHAnsi" w:cstheme="minorHAnsi"/>
              </w:rPr>
              <w:t>Szkoła Muzyczna</w:t>
            </w:r>
          </w:p>
        </w:tc>
        <w:tc>
          <w:tcPr>
            <w:tcW w:w="1405" w:type="dxa"/>
            <w:shd w:val="clear" w:color="auto" w:fill="DAEEF3" w:themeFill="accent5" w:themeFillTint="33"/>
          </w:tcPr>
          <w:p w:rsidR="005E5CBF" w:rsidRPr="00D2462A" w:rsidRDefault="005E5CBF" w:rsidP="002D7E24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wejście boczne SP2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E5CBF" w:rsidRPr="00D2462A" w:rsidRDefault="004A3145" w:rsidP="002D7E24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wejście boczne</w:t>
            </w:r>
            <w:r w:rsidR="005E5CBF">
              <w:rPr>
                <w:rFonts w:asciiTheme="minorHAnsi" w:hAnsiTheme="minorHAnsi" w:cstheme="minorHAnsi"/>
              </w:rPr>
              <w:t xml:space="preserve"> </w:t>
            </w:r>
            <w:r w:rsidR="005E5CBF" w:rsidRPr="00D2462A">
              <w:rPr>
                <w:rFonts w:asciiTheme="minorHAnsi" w:hAnsiTheme="minorHAnsi" w:cstheme="minorHAnsi"/>
              </w:rPr>
              <w:t xml:space="preserve"> SP2</w:t>
            </w:r>
          </w:p>
        </w:tc>
        <w:tc>
          <w:tcPr>
            <w:tcW w:w="1692" w:type="dxa"/>
            <w:shd w:val="clear" w:color="auto" w:fill="DAEEF3" w:themeFill="accent5" w:themeFillTint="33"/>
          </w:tcPr>
          <w:p w:rsidR="005E5CBF" w:rsidRPr="00D2462A" w:rsidRDefault="005E5CBF" w:rsidP="002D7E24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wejście główne </w:t>
            </w:r>
            <w:r w:rsidRPr="00D2462A">
              <w:rPr>
                <w:rFonts w:asciiTheme="minorHAnsi" w:hAnsiTheme="minorHAnsi" w:cstheme="minorHAnsi"/>
              </w:rPr>
              <w:t xml:space="preserve"> SP2</w:t>
            </w:r>
          </w:p>
        </w:tc>
        <w:tc>
          <w:tcPr>
            <w:tcW w:w="1569" w:type="dxa"/>
            <w:shd w:val="clear" w:color="auto" w:fill="DAEEF3" w:themeFill="accent5" w:themeFillTint="33"/>
          </w:tcPr>
          <w:p w:rsidR="005E5CBF" w:rsidRPr="00D2462A" w:rsidRDefault="005E5CBF" w:rsidP="003F3473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wejście boczne </w:t>
            </w:r>
            <w:r w:rsidRPr="00D2462A">
              <w:rPr>
                <w:rFonts w:asciiTheme="minorHAnsi" w:hAnsiTheme="minorHAnsi" w:cstheme="minorHAnsi"/>
              </w:rPr>
              <w:t xml:space="preserve"> SP2</w:t>
            </w:r>
          </w:p>
        </w:tc>
        <w:tc>
          <w:tcPr>
            <w:tcW w:w="1569" w:type="dxa"/>
            <w:shd w:val="clear" w:color="auto" w:fill="DAEEF3" w:themeFill="accent5" w:themeFillTint="33"/>
          </w:tcPr>
          <w:p w:rsidR="005E5CBF" w:rsidRPr="00D2462A" w:rsidRDefault="005E5CBF" w:rsidP="008A13EE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wejście boczne </w:t>
            </w:r>
            <w:r w:rsidRPr="00D2462A">
              <w:rPr>
                <w:rFonts w:asciiTheme="minorHAnsi" w:hAnsiTheme="minorHAnsi" w:cstheme="minorHAnsi"/>
              </w:rPr>
              <w:t xml:space="preserve"> SP2</w:t>
            </w:r>
          </w:p>
        </w:tc>
      </w:tr>
    </w:tbl>
    <w:p w:rsidR="00E653AE" w:rsidRPr="001D3F94" w:rsidRDefault="00E653AE" w:rsidP="001D3F94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inorHAnsi" w:hAnsiTheme="minorHAnsi" w:cstheme="minorHAnsi"/>
        </w:rPr>
      </w:pPr>
    </w:p>
    <w:sectPr w:rsidR="00E653AE" w:rsidRPr="001D3F94" w:rsidSect="00883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C2" w:rsidRDefault="002F58C2" w:rsidP="001D3F94">
      <w:pPr>
        <w:spacing w:after="0" w:line="240" w:lineRule="auto"/>
      </w:pPr>
      <w:r>
        <w:separator/>
      </w:r>
    </w:p>
  </w:endnote>
  <w:endnote w:type="continuationSeparator" w:id="0">
    <w:p w:rsidR="002F58C2" w:rsidRDefault="002F58C2" w:rsidP="001D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C2" w:rsidRDefault="002F58C2" w:rsidP="001D3F94">
      <w:pPr>
        <w:spacing w:after="0" w:line="240" w:lineRule="auto"/>
      </w:pPr>
      <w:r>
        <w:separator/>
      </w:r>
    </w:p>
  </w:footnote>
  <w:footnote w:type="continuationSeparator" w:id="0">
    <w:p w:rsidR="002F58C2" w:rsidRDefault="002F58C2" w:rsidP="001D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94" w:rsidRDefault="001D3F94" w:rsidP="001D3F94">
    <w:pPr>
      <w:pStyle w:val="Nagwek"/>
      <w:jc w:val="center"/>
    </w:pPr>
    <w:r>
      <w:t>Szkoła Podstawowa nr 2 im gen. L. Okulickiego w Trzebnicy</w:t>
    </w:r>
  </w:p>
  <w:p w:rsidR="001D3F94" w:rsidRDefault="001D3F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86FFC"/>
    <w:multiLevelType w:val="hybridMultilevel"/>
    <w:tmpl w:val="BABA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EA"/>
    <w:rsid w:val="00013389"/>
    <w:rsid w:val="0005396E"/>
    <w:rsid w:val="00083067"/>
    <w:rsid w:val="000C2CD2"/>
    <w:rsid w:val="00122F0A"/>
    <w:rsid w:val="00163B54"/>
    <w:rsid w:val="001D3F94"/>
    <w:rsid w:val="001E66BC"/>
    <w:rsid w:val="00234361"/>
    <w:rsid w:val="002638C3"/>
    <w:rsid w:val="002D7E24"/>
    <w:rsid w:val="002F58C2"/>
    <w:rsid w:val="00422DA2"/>
    <w:rsid w:val="00442DDB"/>
    <w:rsid w:val="004A3145"/>
    <w:rsid w:val="004E3707"/>
    <w:rsid w:val="005230A6"/>
    <w:rsid w:val="00530CED"/>
    <w:rsid w:val="005455B9"/>
    <w:rsid w:val="00550BA2"/>
    <w:rsid w:val="00581599"/>
    <w:rsid w:val="005E0959"/>
    <w:rsid w:val="005E5CBF"/>
    <w:rsid w:val="00636E23"/>
    <w:rsid w:val="00664A6B"/>
    <w:rsid w:val="00764E85"/>
    <w:rsid w:val="00883507"/>
    <w:rsid w:val="008A14F9"/>
    <w:rsid w:val="008C3D9F"/>
    <w:rsid w:val="008E2D7A"/>
    <w:rsid w:val="00986048"/>
    <w:rsid w:val="00994B04"/>
    <w:rsid w:val="009B36B6"/>
    <w:rsid w:val="009C2197"/>
    <w:rsid w:val="009C776D"/>
    <w:rsid w:val="009D5A46"/>
    <w:rsid w:val="00A634AF"/>
    <w:rsid w:val="00A72658"/>
    <w:rsid w:val="00A812EA"/>
    <w:rsid w:val="00A96F4A"/>
    <w:rsid w:val="00AD4F70"/>
    <w:rsid w:val="00AE670D"/>
    <w:rsid w:val="00B037D2"/>
    <w:rsid w:val="00B066B3"/>
    <w:rsid w:val="00BD3880"/>
    <w:rsid w:val="00C557D9"/>
    <w:rsid w:val="00CA1338"/>
    <w:rsid w:val="00D12AD9"/>
    <w:rsid w:val="00D15EA2"/>
    <w:rsid w:val="00D2462A"/>
    <w:rsid w:val="00D47ECD"/>
    <w:rsid w:val="00DF13C9"/>
    <w:rsid w:val="00DF184C"/>
    <w:rsid w:val="00E1163B"/>
    <w:rsid w:val="00E653AE"/>
    <w:rsid w:val="00E85C23"/>
    <w:rsid w:val="00E94CE7"/>
    <w:rsid w:val="00EB372A"/>
    <w:rsid w:val="00F25161"/>
    <w:rsid w:val="00F30FA5"/>
    <w:rsid w:val="00F8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A812EA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812E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D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F94"/>
  </w:style>
  <w:style w:type="paragraph" w:styleId="Stopka">
    <w:name w:val="footer"/>
    <w:basedOn w:val="Normalny"/>
    <w:link w:val="StopkaZnak"/>
    <w:uiPriority w:val="99"/>
    <w:semiHidden/>
    <w:unhideWhenUsed/>
    <w:rsid w:val="001D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F9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65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65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658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6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</cp:lastModifiedBy>
  <cp:revision>19</cp:revision>
  <dcterms:created xsi:type="dcterms:W3CDTF">2021-02-16T14:54:00Z</dcterms:created>
  <dcterms:modified xsi:type="dcterms:W3CDTF">2021-02-17T15:39:00Z</dcterms:modified>
</cp:coreProperties>
</file>