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bCs/>
          <w:sz w:val="32"/>
          <w:szCs w:val="32"/>
        </w:rPr>
      </w:pPr>
      <w:r>
        <w:rPr>
          <w:rFonts w:cs="Calibri" w:cstheme="minorHAnsi"/>
          <w:b/>
          <w:bCs/>
          <w:sz w:val="32"/>
          <w:szCs w:val="32"/>
        </w:rPr>
        <w:t>POLITYKA PRYWATNOŚCI</w:t>
      </w:r>
    </w:p>
    <w:p>
      <w:pPr>
        <w:pStyle w:val="Normal"/>
        <w:jc w:val="both"/>
        <w:rPr>
          <w:rFonts w:cs="Calibri" w:cstheme="minorHAnsi"/>
          <w:b/>
          <w:b/>
          <w:bCs/>
          <w:sz w:val="16"/>
          <w:szCs w:val="16"/>
        </w:rPr>
      </w:pPr>
      <w:r>
        <w:rPr>
          <w:rFonts w:cs="Calibri" w:cstheme="minorHAnsi"/>
          <w:b/>
          <w:bCs/>
          <w:sz w:val="16"/>
          <w:szCs w:val="16"/>
        </w:rPr>
      </w:r>
    </w:p>
    <w:p>
      <w:pPr>
        <w:pStyle w:val="Normal"/>
        <w:jc w:val="center"/>
        <w:rPr>
          <w:rFonts w:eastAsia="Microsoft JhengHei" w:cs="Calibri" w:cstheme="minorHAnsi"/>
          <w:b/>
          <w:b/>
          <w:bCs/>
        </w:rPr>
      </w:pPr>
      <w:r>
        <w:rPr>
          <w:rFonts w:eastAsia="Microsoft JhengHei" w:cs="Calibri" w:cstheme="minorHAnsi"/>
          <w:b/>
          <w:bCs/>
        </w:rPr>
        <w:t>§1</w:t>
      </w:r>
    </w:p>
    <w:p>
      <w:pPr>
        <w:pStyle w:val="Normal"/>
        <w:jc w:val="center"/>
        <w:rPr>
          <w:rFonts w:eastAsia="Microsoft JhengHei" w:cs="Calibri" w:cstheme="minorHAnsi"/>
          <w:b/>
          <w:b/>
          <w:bCs/>
        </w:rPr>
      </w:pPr>
      <w:r>
        <w:rPr>
          <w:rFonts w:eastAsia="Microsoft JhengHei" w:cs="Calibri" w:cstheme="minorHAnsi"/>
          <w:b/>
          <w:bCs/>
        </w:rPr>
        <w:t>Zagadnienia wstępne</w:t>
      </w:r>
    </w:p>
    <w:p>
      <w:pPr>
        <w:pStyle w:val="ListParagraph"/>
        <w:numPr>
          <w:ilvl w:val="0"/>
          <w:numId w:val="2"/>
        </w:numPr>
        <w:jc w:val="both"/>
        <w:rPr>
          <w:rFonts w:cs="Calibri" w:cstheme="minorHAnsi"/>
        </w:rPr>
      </w:pPr>
      <w:r>
        <w:rPr>
          <w:rFonts w:cs="Calibri" w:cstheme="minorHAnsi"/>
        </w:rPr>
        <w:t xml:space="preserve">Polityka Prywatności (dalej zwana Polityką) skierowana jest do użytkowników strony internetowej </w:t>
      </w:r>
      <w:r>
        <w:rPr>
          <w:rFonts w:cs="Calibri" w:cstheme="minorHAnsi"/>
          <w:b/>
          <w:bCs/>
        </w:rPr>
        <w:t>Zespół Szkół w Zabielu</w:t>
      </w:r>
      <w:r>
        <w:rPr>
          <w:rFonts w:cs="Calibri" w:cstheme="minorHAnsi"/>
        </w:rPr>
        <w:t xml:space="preserve">. </w:t>
      </w:r>
    </w:p>
    <w:p>
      <w:pPr>
        <w:pStyle w:val="ListParagraph"/>
        <w:numPr>
          <w:ilvl w:val="0"/>
          <w:numId w:val="2"/>
        </w:numPr>
        <w:jc w:val="both"/>
        <w:rPr>
          <w:rFonts w:cs="Calibri" w:cstheme="minorHAnsi"/>
        </w:rPr>
      </w:pPr>
      <w:r>
        <w:rPr>
          <w:rFonts w:cs="Calibri" w:cstheme="minorHAnsi"/>
        </w:rPr>
        <w:t>W Polityce zostały opisane zasady gromadzenia oraz wykorzystywania danych użytkowników serwisu, które są gromadzone bezpośrednio od nich lub za pośrednictwem plików cookies oraz podobnych technologii.</w:t>
      </w:r>
    </w:p>
    <w:p>
      <w:pPr>
        <w:pStyle w:val="ListParagraph"/>
        <w:numPr>
          <w:ilvl w:val="0"/>
          <w:numId w:val="2"/>
        </w:numPr>
        <w:jc w:val="both"/>
        <w:rPr>
          <w:rFonts w:cs="Calibri" w:cstheme="minorHAnsi"/>
        </w:rPr>
      </w:pPr>
      <w:r>
        <w:rPr>
          <w:rFonts w:cs="Calibri" w:cstheme="minorHAnsi"/>
        </w:rPr>
        <w:t xml:space="preserve">Administrator danych i kontakt do niego: Administratorem danych gromadzonych w związku z korzystaniem z Serwisu jest </w:t>
      </w:r>
      <w:r>
        <w:rPr>
          <w:rFonts w:cs="Calibri" w:cstheme="minorHAnsi"/>
          <w:b/>
          <w:bCs/>
        </w:rPr>
        <w:t>Zespół Szkół w Zabielu</w:t>
      </w:r>
      <w:r>
        <w:rPr>
          <w:rFonts w:cs="Calibri" w:cstheme="minorHAnsi"/>
        </w:rPr>
        <w:t xml:space="preserve"> tel. </w:t>
      </w:r>
      <w:r>
        <w:rPr>
          <w:rFonts w:cs="Calibri" w:cstheme="minorHAnsi"/>
          <w:b/>
          <w:bCs/>
        </w:rPr>
        <w:t xml:space="preserve">(83)3527240. </w:t>
      </w:r>
      <w:r>
        <w:rPr>
          <w:rFonts w:cs="Calibri" w:cstheme="minorHAnsi"/>
        </w:rPr>
        <w:t xml:space="preserve"> </w:t>
      </w:r>
    </w:p>
    <w:p>
      <w:pPr>
        <w:pStyle w:val="ListParagraph"/>
        <w:numPr>
          <w:ilvl w:val="0"/>
          <w:numId w:val="2"/>
        </w:numPr>
        <w:jc w:val="both"/>
        <w:rPr>
          <w:rFonts w:cs="Calibri" w:cstheme="minorHAnsi"/>
        </w:rPr>
      </w:pPr>
      <w:r>
        <w:rPr>
          <w:rFonts w:cs="Calibri" w:cstheme="minorHAnsi"/>
        </w:rPr>
        <w:t xml:space="preserve">W sprawach związanych z przetwarzaniem Państwa danych przez Administratora można kontaktować się z wykorzystaniem powyższych danych teleadresowych, lub z wyznaczonym u Administratora Inspektorem Ochrony Danych na adres e-mail: </w:t>
      </w:r>
      <w:r>
        <w:rPr>
          <w:rFonts w:cs="Calibri" w:cstheme="minorHAnsi"/>
          <w:b/>
          <w:bCs/>
        </w:rPr>
        <w:t>iod.radzynpodlaski@iso-lex.pl</w:t>
      </w:r>
    </w:p>
    <w:p>
      <w:pPr>
        <w:pStyle w:val="Normal"/>
        <w:jc w:val="center"/>
        <w:rPr>
          <w:rFonts w:cs="Calibri" w:cstheme="minorHAnsi"/>
          <w:b/>
          <w:b/>
          <w:bCs/>
        </w:rPr>
      </w:pPr>
      <w:r>
        <w:rPr>
          <w:rFonts w:cs="Calibri" w:cstheme="minorHAnsi"/>
          <w:b/>
          <w:bCs/>
        </w:rPr>
        <w:t>§2</w:t>
      </w:r>
    </w:p>
    <w:p>
      <w:pPr>
        <w:pStyle w:val="Normal"/>
        <w:jc w:val="center"/>
        <w:rPr>
          <w:rFonts w:cs="Calibri" w:cstheme="minorHAnsi"/>
        </w:rPr>
      </w:pPr>
      <w:r>
        <w:rPr>
          <w:rFonts w:cs="Calibri" w:cstheme="minorHAnsi"/>
          <w:b/>
          <w:bCs/>
        </w:rPr>
        <w:t>Zakres zbieranych danych</w:t>
      </w:r>
      <w:r>
        <w:rPr>
          <w:rFonts w:cs="Calibri" w:cstheme="minorHAnsi"/>
        </w:rPr>
        <w:t>.</w:t>
      </w:r>
    </w:p>
    <w:p>
      <w:pPr>
        <w:pStyle w:val="ListParagraph"/>
        <w:numPr>
          <w:ilvl w:val="0"/>
          <w:numId w:val="6"/>
        </w:numPr>
        <w:jc w:val="both"/>
        <w:rPr>
          <w:rFonts w:cs="Calibri" w:cstheme="minorHAnsi"/>
          <w:color w:val="000000"/>
          <w:highlight w:val="white"/>
        </w:rPr>
      </w:pPr>
      <w:r>
        <w:rPr>
          <w:rFonts w:cs="Calibri" w:cstheme="minorHAnsi"/>
          <w:color w:val="000000"/>
          <w:shd w:fill="FFFFFF" w:val="clear"/>
        </w:rPr>
        <w:t>Serwis przechowuje informacje o logowaniu przez użytkownika do panelu, a także zbiera informacje zawarte w plikach cookies.</w:t>
      </w:r>
    </w:p>
    <w:p>
      <w:pPr>
        <w:pStyle w:val="Normal"/>
        <w:jc w:val="center"/>
        <w:rPr>
          <w:rFonts w:cs="Calibri" w:cstheme="minorHAnsi"/>
          <w:b/>
          <w:b/>
          <w:bCs/>
        </w:rPr>
      </w:pPr>
      <w:r>
        <w:rPr>
          <w:rFonts w:cs="Calibri" w:cstheme="minorHAnsi"/>
          <w:b/>
          <w:bCs/>
        </w:rPr>
        <w:t>§3</w:t>
      </w:r>
    </w:p>
    <w:p>
      <w:pPr>
        <w:pStyle w:val="Normal"/>
        <w:jc w:val="center"/>
        <w:rPr>
          <w:rFonts w:cs="Calibri" w:cstheme="minorHAnsi"/>
          <w:b/>
          <w:b/>
          <w:bCs/>
        </w:rPr>
      </w:pPr>
      <w:r>
        <w:rPr>
          <w:rFonts w:cs="Calibri" w:cstheme="minorHAnsi"/>
          <w:b/>
          <w:bCs/>
        </w:rPr>
        <w:t>Źródło danych</w:t>
      </w:r>
    </w:p>
    <w:p>
      <w:pPr>
        <w:pStyle w:val="ListParagraph"/>
        <w:numPr>
          <w:ilvl w:val="0"/>
          <w:numId w:val="3"/>
        </w:numPr>
        <w:jc w:val="both"/>
        <w:rPr>
          <w:rFonts w:cs="Calibri" w:cstheme="minorHAnsi"/>
        </w:rPr>
      </w:pPr>
      <w:r>
        <w:rPr>
          <w:rFonts w:cs="Calibri" w:cstheme="minorHAnsi"/>
        </w:rPr>
        <w:t xml:space="preserve">Informacje przetwarzane przez Serwis pochodzą bezpośrednio od Pani/Pana w wyniku użytkowania strony internetowej. </w:t>
      </w:r>
    </w:p>
    <w:p>
      <w:pPr>
        <w:pStyle w:val="Normal"/>
        <w:jc w:val="center"/>
        <w:rPr>
          <w:rFonts w:cs="Calibri" w:cstheme="minorHAnsi"/>
          <w:b/>
          <w:b/>
          <w:bCs/>
        </w:rPr>
      </w:pPr>
      <w:r>
        <w:rPr>
          <w:rFonts w:cs="Calibri" w:cstheme="minorHAnsi"/>
          <w:b/>
          <w:bCs/>
        </w:rPr>
        <w:t>§4</w:t>
      </w:r>
    </w:p>
    <w:p>
      <w:pPr>
        <w:pStyle w:val="Normal"/>
        <w:jc w:val="center"/>
        <w:rPr>
          <w:rFonts w:cs="Calibri" w:cstheme="minorHAnsi"/>
          <w:b/>
          <w:b/>
          <w:bCs/>
        </w:rPr>
      </w:pPr>
      <w:r>
        <w:rPr>
          <w:rFonts w:cs="Calibri" w:cstheme="minorHAnsi"/>
          <w:b/>
          <w:bCs/>
        </w:rPr>
        <w:t>Obowiązek lub dobrowolność podania danych</w:t>
      </w:r>
    </w:p>
    <w:p>
      <w:pPr>
        <w:pStyle w:val="Normal"/>
        <w:jc w:val="both"/>
        <w:rPr>
          <w:rFonts w:cs="Calibri" w:cstheme="minorHAnsi"/>
        </w:rPr>
      </w:pPr>
      <w:r>
        <w:rPr>
          <w:rFonts w:cs="Calibri" w:cstheme="minorHAnsi"/>
        </w:rPr>
        <w:t>Podanie danych niezbędnych do analizy statycznej użytkowników Serwisu jest dobrowolne. Może Pan/i skorzystać z tzw. trybu incognito w celu przeglądania strony bez udostępniania Administratorowi informacji o Pani/a wizycie w Serwisie. Korzystanie z trybu incognito, a zatem niepodanie danych, nie ma wpływu na możliwość korzystania z Serwisu.</w:t>
      </w:r>
    </w:p>
    <w:p>
      <w:pPr>
        <w:pStyle w:val="Normal"/>
        <w:jc w:val="center"/>
        <w:rPr>
          <w:rFonts w:cs="Calibri" w:cstheme="minorHAnsi"/>
          <w:b/>
          <w:b/>
          <w:bCs/>
        </w:rPr>
      </w:pPr>
      <w:r>
        <w:rPr>
          <w:rFonts w:cs="Calibri" w:cstheme="minorHAnsi"/>
          <w:b/>
          <w:bCs/>
        </w:rPr>
        <w:t>§5</w:t>
      </w:r>
    </w:p>
    <w:p>
      <w:pPr>
        <w:pStyle w:val="Normal"/>
        <w:jc w:val="center"/>
        <w:rPr>
          <w:rFonts w:cs="Calibri" w:cstheme="minorHAnsi"/>
          <w:b/>
          <w:b/>
          <w:bCs/>
        </w:rPr>
      </w:pPr>
      <w:r>
        <w:rPr>
          <w:rFonts w:cs="Calibri" w:cstheme="minorHAnsi"/>
          <w:b/>
          <w:bCs/>
        </w:rPr>
        <w:t>Uprawnienia wynikające z RODO w zakresie przetwarzanych danych</w:t>
      </w:r>
    </w:p>
    <w:p>
      <w:pPr>
        <w:pStyle w:val="Normal"/>
        <w:jc w:val="both"/>
        <w:rPr>
          <w:rFonts w:cs="Calibri" w:cstheme="minorHAnsi"/>
        </w:rPr>
      </w:pPr>
      <w:r>
        <w:rPr>
          <w:rFonts w:cs="Calibri" w:cstheme="minorHAnsi"/>
        </w:rPr>
        <w:t xml:space="preserve">Ma Pani/Pan prawo: </w:t>
      </w:r>
    </w:p>
    <w:p>
      <w:pPr>
        <w:pStyle w:val="ListParagraph"/>
        <w:numPr>
          <w:ilvl w:val="0"/>
          <w:numId w:val="4"/>
        </w:numPr>
        <w:jc w:val="both"/>
        <w:rPr>
          <w:rFonts w:cs="Calibri" w:cstheme="minorHAnsi"/>
        </w:rPr>
      </w:pPr>
      <w:r>
        <w:rPr>
          <w:rFonts w:cs="Calibri" w:cstheme="minorHAnsi"/>
        </w:rPr>
        <w:t>żądać od Administratora wglądu do Pani/a danych, a także otrzymania ich kopii (art. 15 RODO);</w:t>
      </w:r>
    </w:p>
    <w:p>
      <w:pPr>
        <w:pStyle w:val="ListParagraph"/>
        <w:numPr>
          <w:ilvl w:val="0"/>
          <w:numId w:val="4"/>
        </w:numPr>
        <w:jc w:val="both"/>
        <w:rPr>
          <w:rFonts w:cs="Calibri" w:cstheme="minorHAnsi"/>
        </w:rPr>
      </w:pPr>
      <w:r>
        <w:rPr>
          <w:rFonts w:cs="Calibri" w:cstheme="minorHAnsi"/>
        </w:rPr>
        <w:t>żądać od Administratora sprostowania lub poprawienia danych (art. 16 RODO) - w odniesieniu do żądania sprostowania danych, gdy zauważy Pani/Pan, że dane są nieprawidłowe lub niekompletne;</w:t>
      </w:r>
    </w:p>
    <w:p>
      <w:pPr>
        <w:pStyle w:val="ListParagraph"/>
        <w:numPr>
          <w:ilvl w:val="0"/>
          <w:numId w:val="4"/>
        </w:numPr>
        <w:jc w:val="both"/>
        <w:rPr>
          <w:rFonts w:cs="Calibri" w:cstheme="minorHAnsi"/>
        </w:rPr>
      </w:pPr>
      <w:r>
        <w:rPr>
          <w:rFonts w:cs="Calibri" w:cstheme="minorHAnsi"/>
        </w:rPr>
        <w:t>żądać od Administratora usunięcia danych (art. 17 RODO);</w:t>
      </w:r>
    </w:p>
    <w:p>
      <w:pPr>
        <w:pStyle w:val="ListParagraph"/>
        <w:numPr>
          <w:ilvl w:val="0"/>
          <w:numId w:val="4"/>
        </w:numPr>
        <w:jc w:val="both"/>
        <w:rPr>
          <w:rFonts w:cs="Calibri" w:cstheme="minorHAnsi"/>
        </w:rPr>
      </w:pPr>
      <w:r>
        <w:rPr>
          <w:rFonts w:cs="Calibri" w:cstheme="minorHAnsi"/>
        </w:rPr>
        <w:t>żądać od Administratora ograniczenia przetwarzania (18 RODO) - np. gdy zauważy Pani/Pan, że dane są nieprawidłowe - może Pani/Pan żądać ograniczenia przetwarzania swoich danych na okres pozwalający nam sprawdzić prawidłowość tych danych);</w:t>
      </w:r>
    </w:p>
    <w:p>
      <w:pPr>
        <w:pStyle w:val="ListParagraph"/>
        <w:numPr>
          <w:ilvl w:val="0"/>
          <w:numId w:val="4"/>
        </w:numPr>
        <w:jc w:val="both"/>
        <w:rPr>
          <w:rFonts w:cs="Calibri" w:cstheme="minorHAnsi"/>
        </w:rPr>
      </w:pPr>
      <w:r>
        <w:rPr>
          <w:rFonts w:cs="Calibri" w:cstheme="minorHAnsi"/>
        </w:rPr>
        <w:t>wyrażenia sprzeciwu wobec przetwarzania (art. 21 RODO);</w:t>
      </w:r>
    </w:p>
    <w:p>
      <w:pPr>
        <w:pStyle w:val="ListParagraph"/>
        <w:numPr>
          <w:ilvl w:val="0"/>
          <w:numId w:val="4"/>
        </w:numPr>
        <w:jc w:val="both"/>
        <w:rPr>
          <w:rFonts w:cs="Calibri" w:cstheme="minorHAnsi"/>
        </w:rPr>
      </w:pPr>
      <w:r>
        <w:rPr>
          <w:rFonts w:cs="Calibri" w:cstheme="minorHAnsi"/>
        </w:rPr>
        <w:t>żądać realizacji prawa do przenoszenia danych (art. 20 RODO);</w:t>
      </w:r>
    </w:p>
    <w:p>
      <w:pPr>
        <w:pStyle w:val="ListParagraph"/>
        <w:numPr>
          <w:ilvl w:val="0"/>
          <w:numId w:val="4"/>
        </w:numPr>
        <w:jc w:val="both"/>
        <w:rPr>
          <w:rFonts w:cs="Calibri" w:cstheme="minorHAnsi"/>
        </w:rPr>
      </w:pPr>
      <w:r>
        <w:rPr>
          <w:rFonts w:cs="Calibri" w:cstheme="minorHAnsi"/>
        </w:rPr>
        <w:t>żądać odwołania udzielonej zgody na przetwarzanie danych w dowolnym momencie bez wpływu na zgodność z prawem przetwarzania, którego dokonano na podstawie zgody przed jej cofnięciem (art. 7 ust. 3 RODO);</w:t>
      </w:r>
    </w:p>
    <w:p>
      <w:pPr>
        <w:pStyle w:val="ListParagraph"/>
        <w:numPr>
          <w:ilvl w:val="0"/>
          <w:numId w:val="4"/>
        </w:numPr>
        <w:jc w:val="both"/>
        <w:rPr>
          <w:rFonts w:cs="Calibri" w:cstheme="minorHAnsi"/>
        </w:rPr>
      </w:pPr>
      <w:r>
        <w:rPr>
          <w:rFonts w:cs="Calibri" w:cstheme="minorHAnsi"/>
        </w:rPr>
        <w:t>wniesienia skargi w związku z przetwarzaniem przez Administratora Pani/Pana danych osobowych do Prezesa Urzędu Ochrony Danych Osobowych.</w:t>
      </w:r>
    </w:p>
    <w:p>
      <w:pPr>
        <w:pStyle w:val="Normal"/>
        <w:jc w:val="center"/>
        <w:rPr>
          <w:rFonts w:cs="Calibri" w:cstheme="minorHAnsi"/>
          <w:b/>
          <w:b/>
          <w:bCs/>
        </w:rPr>
      </w:pPr>
      <w:r>
        <w:rPr>
          <w:rFonts w:cs="Calibri" w:cstheme="minorHAnsi"/>
          <w:b/>
          <w:bCs/>
        </w:rPr>
        <w:t>§6</w:t>
      </w:r>
    </w:p>
    <w:p>
      <w:pPr>
        <w:pStyle w:val="Normal"/>
        <w:jc w:val="center"/>
        <w:rPr>
          <w:rFonts w:cs="Calibri" w:cstheme="minorHAnsi"/>
          <w:b/>
          <w:b/>
          <w:bCs/>
        </w:rPr>
      </w:pPr>
      <w:r>
        <w:rPr>
          <w:rFonts w:cs="Calibri" w:cstheme="minorHAnsi"/>
          <w:b/>
          <w:bCs/>
        </w:rPr>
        <w:t>Odbiorcy Pani/Pana danych osobowych</w:t>
      </w:r>
    </w:p>
    <w:p>
      <w:pPr>
        <w:pStyle w:val="Normal"/>
        <w:jc w:val="both"/>
        <w:rPr>
          <w:rFonts w:cs="Calibri" w:cstheme="minorHAnsi"/>
        </w:rPr>
      </w:pPr>
      <w:r>
        <w:rPr>
          <w:rFonts w:cs="Calibri" w:cstheme="minorHAnsi"/>
        </w:rPr>
        <w:t xml:space="preserve">Odbiorcami Pani/a danych osobowych mogą być wyłącznie podmioty, które uprawnione są do ich otrzymania na mocy przepisów prawa. </w:t>
      </w:r>
    </w:p>
    <w:p>
      <w:pPr>
        <w:pStyle w:val="Normal"/>
        <w:jc w:val="center"/>
        <w:rPr>
          <w:rFonts w:cs="Calibri" w:cstheme="minorHAnsi"/>
          <w:b/>
          <w:b/>
          <w:bCs/>
        </w:rPr>
      </w:pPr>
      <w:r>
        <w:rPr>
          <w:rFonts w:cs="Calibri" w:cstheme="minorHAnsi"/>
          <w:b/>
          <w:bCs/>
        </w:rPr>
        <w:t>§7</w:t>
      </w:r>
    </w:p>
    <w:p>
      <w:pPr>
        <w:pStyle w:val="Normal"/>
        <w:jc w:val="center"/>
        <w:rPr>
          <w:rFonts w:cs="Calibri" w:cstheme="minorHAnsi"/>
          <w:b/>
          <w:b/>
          <w:bCs/>
        </w:rPr>
      </w:pPr>
      <w:r>
        <w:rPr>
          <w:rFonts w:cs="Calibri" w:cstheme="minorHAnsi"/>
          <w:b/>
          <w:bCs/>
        </w:rPr>
        <w:t>Czas przechowywania danych</w:t>
      </w:r>
    </w:p>
    <w:p>
      <w:pPr>
        <w:pStyle w:val="Normal"/>
        <w:jc w:val="both"/>
        <w:rPr>
          <w:rFonts w:cs="Calibri" w:cstheme="minorHAnsi"/>
        </w:rPr>
      </w:pPr>
      <w:r>
        <w:rPr>
          <w:rFonts w:cs="Calibri" w:cstheme="minorHAnsi"/>
        </w:rPr>
        <w:t xml:space="preserve">Dane związane z analizą ruchu sieciowego gromadzone za pośrednictwem plików cookies oraz podobnych technologii mogą być przechowywane do momentu wygaśnięcia pliku cookie. Niektóre pliki cookie nigdy nie wygasają, w związku z tym czas przechowywania danych będzie równoważny z czasem niezbędnym administratorowi do zrealizowania celów związanych z gromadzeniem danych, jak zapewnienie bezpieczeństwa i analiza danych historycznych związanych z ruchem na stronie. </w:t>
      </w:r>
    </w:p>
    <w:p>
      <w:pPr>
        <w:pStyle w:val="Normal"/>
        <w:jc w:val="center"/>
        <w:rPr>
          <w:rFonts w:cs="Calibri" w:cstheme="minorHAnsi"/>
          <w:b/>
          <w:b/>
          <w:bCs/>
        </w:rPr>
      </w:pPr>
      <w:r>
        <w:rPr>
          <w:rFonts w:cs="Calibri" w:cstheme="minorHAnsi"/>
          <w:b/>
          <w:bCs/>
        </w:rPr>
        <w:t>§8</w:t>
      </w:r>
    </w:p>
    <w:p>
      <w:pPr>
        <w:pStyle w:val="Normal"/>
        <w:jc w:val="center"/>
        <w:rPr>
          <w:rFonts w:cs="Calibri" w:cstheme="minorHAnsi"/>
          <w:b/>
          <w:b/>
          <w:bCs/>
        </w:rPr>
      </w:pPr>
      <w:r>
        <w:rPr>
          <w:rFonts w:cs="Calibri" w:cstheme="minorHAnsi"/>
          <w:b/>
          <w:bCs/>
        </w:rPr>
        <w:t>Przekazywanie danych do państwa trzeciego lub organizacji międzynarodowej</w:t>
      </w:r>
    </w:p>
    <w:p>
      <w:pPr>
        <w:pStyle w:val="Normal"/>
        <w:jc w:val="both"/>
        <w:rPr>
          <w:rFonts w:cs="Calibri" w:cstheme="minorHAnsi"/>
        </w:rPr>
      </w:pPr>
      <w:r>
        <w:rPr>
          <w:rFonts w:cs="Calibri" w:cstheme="minorHAnsi"/>
        </w:rPr>
        <w:t>Pani/a dane nie będą przekazywane do Państw trzecich ani organizacji międzynarodowych.</w:t>
      </w:r>
    </w:p>
    <w:p>
      <w:pPr>
        <w:pStyle w:val="Normal"/>
        <w:jc w:val="center"/>
        <w:rPr>
          <w:rFonts w:cs="Calibri" w:cstheme="minorHAnsi"/>
          <w:b/>
          <w:b/>
          <w:bCs/>
        </w:rPr>
      </w:pPr>
      <w:r>
        <w:rPr>
          <w:rFonts w:cs="Calibri" w:cstheme="minorHAnsi"/>
          <w:b/>
          <w:bCs/>
        </w:rPr>
        <w:t>§9</w:t>
      </w:r>
    </w:p>
    <w:p>
      <w:pPr>
        <w:pStyle w:val="Normal"/>
        <w:jc w:val="center"/>
        <w:rPr>
          <w:rFonts w:cs="Calibri" w:cstheme="minorHAnsi"/>
          <w:b/>
          <w:b/>
          <w:bCs/>
        </w:rPr>
      </w:pPr>
      <w:r>
        <w:rPr>
          <w:rFonts w:cs="Calibri" w:cstheme="minorHAnsi"/>
          <w:b/>
          <w:bCs/>
        </w:rPr>
        <w:t>Wykorzystywanie plików cookies oraz podobnych technologii</w:t>
      </w:r>
    </w:p>
    <w:p>
      <w:pPr>
        <w:pStyle w:val="ListParagraph"/>
        <w:numPr>
          <w:ilvl w:val="0"/>
          <w:numId w:val="5"/>
        </w:numPr>
        <w:jc w:val="both"/>
        <w:rPr>
          <w:rFonts w:cs="Calibri" w:cstheme="minorHAnsi"/>
        </w:rPr>
      </w:pPr>
      <w:r>
        <w:rPr>
          <w:rFonts w:cs="Calibri" w:cstheme="minorHAnsi"/>
        </w:rPr>
        <w:t>Serwis umożliwia gromadzenie informacji o użytkowniku za pośrednictwem cookies oraz podobnych technologii, których korzystanie najczęściej wiąże się z zainstalowaniem tego narzędzia na urządzeniu użytkownika (komputer, smartfon, itd.). Wykorzystuje się te informacje do zapamiętywania decyzji użytkownika (wybór czcionki, kontrastu, akceptacja polityki), utrzymania sesji użytkownika (np. po zalogowaniu), zapamiętania hasła (za zgodą), gromadzenia informacji o urządzeniu użytkownika oraz jego wizycie służące do zapewnienia bezpieczeństwa, ale także analizy wizyt i dostosowania treści.</w:t>
      </w:r>
    </w:p>
    <w:p>
      <w:pPr>
        <w:pStyle w:val="ListParagraph"/>
        <w:numPr>
          <w:ilvl w:val="0"/>
          <w:numId w:val="5"/>
        </w:numPr>
        <w:jc w:val="both"/>
        <w:rPr>
          <w:rFonts w:cs="Calibri" w:cstheme="minorHAnsi"/>
        </w:rPr>
      </w:pPr>
      <w:r>
        <w:rPr>
          <w:rFonts w:cs="Calibri" w:cstheme="minorHAnsi"/>
        </w:rPr>
        <w:t xml:space="preserve">Informacje pozyskane za pośrednictwem cookies oraz podobnych technologii nie są łączone z innymi danymi użytkowników Serwisu, nie służą też do ich identyfikacji przez Administratora. </w:t>
      </w:r>
    </w:p>
    <w:p>
      <w:pPr>
        <w:pStyle w:val="ListParagraph"/>
        <w:numPr>
          <w:ilvl w:val="0"/>
          <w:numId w:val="5"/>
        </w:numPr>
        <w:jc w:val="both"/>
        <w:rPr>
          <w:rFonts w:cs="Calibri" w:cstheme="minorHAnsi"/>
        </w:rPr>
      </w:pPr>
      <w:r>
        <w:rPr>
          <w:rFonts w:cs="Calibri" w:cstheme="minorHAnsi"/>
        </w:rPr>
        <w:t>Użytkownik ma możliwość ustawić w przeglądarce blokowanie określonych rodzajów cookies i innych technologii, poprzez określenie na przykład, że dozwolone będą tylko i wyłącznie te, które są niezbędne do poprawnego wyświetlenia strony. Domyślnie większość przeglądarek dopuszcza stosowanie wszystkich cookies, jednak użytkownik ma możliwość zmiany tych ustawień w dowolnym momencie, może także usunąć zainstalowane już pliki cookies. Każda z przeglądarek umożliwia takie działanie poprzez jedną z dostępnych w ustawieniach lub preferencjach opcji.</w:t>
      </w:r>
    </w:p>
    <w:p>
      <w:pPr>
        <w:pStyle w:val="ListParagraph"/>
        <w:numPr>
          <w:ilvl w:val="0"/>
          <w:numId w:val="5"/>
        </w:numPr>
        <w:jc w:val="both"/>
        <w:rPr>
          <w:rFonts w:cs="Calibri" w:cstheme="minorHAnsi"/>
        </w:rPr>
      </w:pPr>
      <w:r>
        <w:rPr>
          <w:rFonts w:cs="Calibri" w:cstheme="minorHAnsi"/>
        </w:rPr>
        <w:t>Użytkownik ma także możliwość korzystać ze strony w tzw. trybie incognito, który blokuje możliwość gromadzenia danych o jego wizycie.</w:t>
      </w:r>
    </w:p>
    <w:p>
      <w:pPr>
        <w:pStyle w:val="ListParagraph"/>
        <w:numPr>
          <w:ilvl w:val="0"/>
          <w:numId w:val="5"/>
        </w:numPr>
        <w:jc w:val="both"/>
        <w:rPr>
          <w:rFonts w:cs="Calibri" w:cstheme="minorHAnsi"/>
        </w:rPr>
      </w:pPr>
      <w:r>
        <w:rPr>
          <w:rFonts w:cs="Calibri" w:cstheme="minorHAnsi"/>
        </w:rPr>
        <w:t>Korzystanie z serwisu bez zmiany ustawień przeglądarki, tzn. z domyślnym akceptowaniem plików cookies i podobnych technologii oznacza zgodę na ich wykorzystanie do określonych powyżej celów. Administrator nie wykorzystuje uzyskanych informacji do celów marketingowych.</w:t>
      </w:r>
    </w:p>
    <w:p>
      <w:pPr>
        <w:pStyle w:val="Normal"/>
        <w:jc w:val="center"/>
        <w:rPr>
          <w:rFonts w:cs="Calibri" w:cstheme="minorHAnsi"/>
          <w:b/>
          <w:b/>
          <w:bCs/>
        </w:rPr>
      </w:pPr>
      <w:r>
        <w:rPr>
          <w:rFonts w:cs="Calibri" w:cstheme="minorHAnsi"/>
          <w:b/>
          <w:bCs/>
        </w:rPr>
        <w:t>§9</w:t>
      </w:r>
    </w:p>
    <w:p>
      <w:pPr>
        <w:pStyle w:val="Normal"/>
        <w:jc w:val="center"/>
        <w:rPr>
          <w:rFonts w:cs="Calibri" w:cstheme="minorHAnsi"/>
          <w:b/>
          <w:b/>
          <w:bCs/>
        </w:rPr>
      </w:pPr>
      <w:r>
        <w:rPr>
          <w:rFonts w:cs="Calibri" w:cstheme="minorHAnsi"/>
          <w:b/>
          <w:bCs/>
        </w:rPr>
        <w:t>Cel i podstawa prawna przetwarzania danych osobowych</w:t>
      </w:r>
    </w:p>
    <w:p>
      <w:pPr>
        <w:pStyle w:val="Normal"/>
        <w:jc w:val="both"/>
        <w:rPr>
          <w:rFonts w:cs="Calibri" w:cstheme="minorHAnsi"/>
        </w:rPr>
      </w:pPr>
      <w:r>
        <w:rPr>
          <w:rFonts w:cs="Calibri" w:cstheme="minorHAnsi"/>
        </w:rPr>
        <w:t>Pani/a dane mogą być przetwarzane w celu:</w:t>
      </w:r>
    </w:p>
    <w:p>
      <w:pPr>
        <w:pStyle w:val="ListParagraph"/>
        <w:numPr>
          <w:ilvl w:val="0"/>
          <w:numId w:val="1"/>
        </w:numPr>
        <w:jc w:val="both"/>
        <w:rPr>
          <w:rFonts w:cs="Calibri" w:cstheme="minorHAnsi"/>
        </w:rPr>
      </w:pPr>
      <w:r>
        <w:rPr>
          <w:rFonts w:cs="Calibri" w:cstheme="minorHAnsi"/>
        </w:rPr>
        <w:t>analizy ruchu sieciowego, zapewnienia bezpieczeństwa w ramach Serwisu oraz dostosowywania treści do potrzeb użytkowników na podstawie prawnie uzasadnionego interesu Administratora (art. 6 ust. 1 lit. f RODO);</w:t>
      </w:r>
    </w:p>
    <w:p>
      <w:pPr>
        <w:pStyle w:val="ListParagraph"/>
        <w:numPr>
          <w:ilvl w:val="0"/>
          <w:numId w:val="1"/>
        </w:numPr>
        <w:spacing w:before="0" w:after="160"/>
        <w:contextualSpacing/>
        <w:jc w:val="both"/>
        <w:rPr/>
      </w:pPr>
      <w:r>
        <w:rPr>
          <w:rFonts w:cs="Calibri" w:cstheme="minorHAnsi"/>
        </w:rPr>
        <w:t>na podstawie art. 173 ust. 1 i 2 ustawy z dnia 16.11.2004 r. Prawo telekomunikacyjne.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autoRedefine/>
    <w:qFormat/>
    <w:rsid w:val="00be1f93"/>
    <w:pPr>
      <w:spacing w:lineRule="auto" w:line="276" w:before="0" w:after="200"/>
      <w:jc w:val="center"/>
      <w:outlineLvl w:val="0"/>
    </w:pPr>
    <w:rPr>
      <w:rFonts w:ascii="Calibri" w:hAnsi="Calibri" w:cs="Calibri"/>
      <w:b/>
      <w:sz w:val="32"/>
    </w:rPr>
  </w:style>
  <w:style w:type="paragraph" w:styleId="Nagwek2">
    <w:name w:val="Heading 2"/>
    <w:basedOn w:val="Normal"/>
    <w:next w:val="Normal"/>
    <w:link w:val="Nagwek2Znak"/>
    <w:uiPriority w:val="9"/>
    <w:unhideWhenUsed/>
    <w:qFormat/>
    <w:rsid w:val="00be1f93"/>
    <w:pPr>
      <w:spacing w:lineRule="auto" w:line="276" w:before="0" w:after="200"/>
      <w:outlineLvl w:val="1"/>
    </w:pPr>
    <w:rPr>
      <w:rFonts w:ascii="Calibri" w:hAnsi="Calibri" w:cs="Calibri"/>
      <w:b/>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sid w:val="00be1f93"/>
    <w:rPr>
      <w:rFonts w:ascii="Calibri" w:hAnsi="Calibri" w:cs="Calibri"/>
      <w:b/>
      <w:sz w:val="32"/>
    </w:rPr>
  </w:style>
  <w:style w:type="character" w:styleId="Nagwek2Znak" w:customStyle="1">
    <w:name w:val="Nagłówek 2 Znak"/>
    <w:link w:val="Nagwek2"/>
    <w:uiPriority w:val="9"/>
    <w:qFormat/>
    <w:rsid w:val="00be1f93"/>
    <w:rPr>
      <w:rFonts w:ascii="Calibri" w:hAnsi="Calibri" w:cs="Calibri"/>
      <w:b/>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100e3a"/>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E0C2-EC07-43D8-9C0B-5C3221E3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Application>LibreOffice/6.1.3.2$Windows_X86_64 LibreOffice_project/86daf60bf00efa86ad547e59e09d6bb77c699acb</Application>
  <Pages>2</Pages>
  <Words>748</Words>
  <Characters>4885</Characters>
  <CharactersWithSpaces>5572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2020-05-04T07:53:00Z</dcterms:created>
  <dc:creator>ISO-LEX</dc:creator>
  <dc:description/>
  <dc:language>pl-PL</dc:language>
  <cp:lastModifiedBy>Sylwia Kochman</cp:lastModifiedBy>
  <dcterms:modified xsi:type="dcterms:W3CDTF">2020-05-05T10:02:00Z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